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3E" w:rsidRDefault="00A9673E" w:rsidP="00A9673E">
      <w:pPr>
        <w:pStyle w:val="Heading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Yurtdışı Vatandaşlar Bursları </w:t>
      </w:r>
      <w:r>
        <w:rPr>
          <w:rFonts w:eastAsia="Times New Roman"/>
          <w:color w:val="000000"/>
          <w:sz w:val="36"/>
          <w:szCs w:val="36"/>
        </w:rPr>
        <w:t>4 Kasım 2014</w:t>
      </w:r>
    </w:p>
    <w:p w:rsidR="00A9673E" w:rsidRDefault="00A9673E" w:rsidP="00A9673E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356100" cy="2806700"/>
            <wp:effectExtent l="0" t="0" r="6350" b="0"/>
            <wp:docPr id="3" name="Picture 3" descr="http://webcdn.ytb.gov.tr/webdocs/457x294xc/content_new/752/re54-5898-d953-a110-6198-9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cdn.ytb.gov.tr/webdocs/457x294xc/content_new/752/re54-5898-d953-a110-6198-95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3E" w:rsidRDefault="00A9673E" w:rsidP="00A9673E">
      <w:pPr>
        <w:rPr>
          <w:color w:val="000000"/>
        </w:rPr>
      </w:pPr>
    </w:p>
    <w:p w:rsidR="00A9673E" w:rsidRDefault="00A9673E" w:rsidP="00A9673E">
      <w:pPr>
        <w:rPr>
          <w:color w:val="000000"/>
        </w:rPr>
      </w:pPr>
    </w:p>
    <w:p w:rsidR="00A9673E" w:rsidRDefault="00A9673E" w:rsidP="00A9673E">
      <w:pPr>
        <w:rPr>
          <w:color w:val="000000"/>
        </w:rPr>
      </w:pPr>
      <w:r>
        <w:rPr>
          <w:noProof/>
          <w:color w:val="0000FF"/>
        </w:rPr>
        <w:drawing>
          <wp:inline distT="0" distB="0" distL="0" distR="0">
            <wp:extent cx="4356100" cy="2806700"/>
            <wp:effectExtent l="0" t="0" r="6350" b="0"/>
            <wp:docPr id="2" name="Picture 2" descr="http://webcdn.ytb.gov.tr/webdocs/457x294xc/content_new/752/re54-5898-d953-a110-6198-9576.jpg">
              <a:hlinkClick xmlns:a="http://schemas.openxmlformats.org/drawingml/2006/main" r:id="rId5" tgtFrame="_blank" tooltip="Yurtdışı Vatandaşlar Bursları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cdn.ytb.gov.tr/webdocs/457x294xc/content_new/752/re54-5898-d953-a110-6198-95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3E" w:rsidRDefault="00A9673E" w:rsidP="00A9673E">
      <w:pPr>
        <w:jc w:val="both"/>
        <w:rPr>
          <w:color w:val="000000"/>
        </w:rPr>
      </w:pPr>
      <w:r>
        <w:rPr>
          <w:color w:val="000000"/>
        </w:rPr>
        <w:t>Başkanlığımız tarafından, yurtdışında yaşayan vatandaşlarımızın bulundukları ülkelerin eğitim, kültür ve akademik hayatlarına katılımlarını ve başarılarını desteklemek üzere “Yurtdışı Vatandaşlar Bursları” adlı burs programı oluşturulmuştur.</w:t>
      </w:r>
    </w:p>
    <w:p w:rsidR="00A9673E" w:rsidRDefault="00A9673E" w:rsidP="00A9673E">
      <w:pPr>
        <w:jc w:val="both"/>
        <w:rPr>
          <w:color w:val="000000"/>
        </w:rPr>
      </w:pPr>
    </w:p>
    <w:p w:rsidR="00A9673E" w:rsidRDefault="00A9673E" w:rsidP="00A9673E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Program kapsamında yüksek lisans tezleri, doktora tezleri ve doktora sonrası çalışmalar desteklenecek olup, burs başvuruları </w:t>
      </w:r>
      <w:r>
        <w:rPr>
          <w:rStyle w:val="Strong"/>
          <w:color w:val="000000"/>
        </w:rPr>
        <w:t>7 Kasım - 19 Aralık 2014</w:t>
      </w:r>
      <w:r>
        <w:rPr>
          <w:color w:val="000000"/>
        </w:rPr>
        <w:t xml:space="preserve"> tarihleri arasında kabul edilecektir. Başvurular, </w:t>
      </w:r>
      <w:hyperlink r:id="rId6" w:tgtFrame="_blank" w:history="1">
        <w:r>
          <w:rPr>
            <w:rStyle w:val="Hyperlink"/>
          </w:rPr>
          <w:t>http://yvb.ytb.gov.tr</w:t>
        </w:r>
      </w:hyperlink>
      <w:r>
        <w:rPr>
          <w:color w:val="000000"/>
        </w:rPr>
        <w:t xml:space="preserve"> internet </w:t>
      </w:r>
      <w:proofErr w:type="spellStart"/>
      <w:r>
        <w:rPr>
          <w:color w:val="000000"/>
        </w:rPr>
        <w:t>sitelesi</w:t>
      </w:r>
      <w:proofErr w:type="spellEnd"/>
      <w:r>
        <w:rPr>
          <w:color w:val="000000"/>
        </w:rPr>
        <w:t xml:space="preserve"> üzerinden çevrimiçi (</w:t>
      </w:r>
      <w:proofErr w:type="gramStart"/>
      <w:r>
        <w:rPr>
          <w:color w:val="000000"/>
        </w:rPr>
        <w:t>online</w:t>
      </w:r>
      <w:proofErr w:type="gramEnd"/>
      <w:r>
        <w:rPr>
          <w:color w:val="000000"/>
        </w:rPr>
        <w:t>) şekilde yapılabilecektir.</w:t>
      </w:r>
    </w:p>
    <w:p w:rsidR="00A9673E" w:rsidRDefault="00A9673E" w:rsidP="00A9673E">
      <w:pPr>
        <w:jc w:val="both"/>
        <w:rPr>
          <w:color w:val="000000"/>
        </w:rPr>
      </w:pPr>
      <w:r>
        <w:rPr>
          <w:color w:val="000000"/>
        </w:rPr>
        <w:t>2014 yılında başvuruya açılacak olan araştırma konuları şunlardır: Kimlik, Kültür ve Aidiyet Araştırmaları, Eğitim Araştırmaları, Ayrımcılık ve Hak İhlalleri Araştırmaları, Göç Araştırmaları, Katılım Araştırmaları, Hukuk Araştırmaları, Akademik ve Entelektüel Duruma Yönelik Araştırmaları, Sanat ve Edebiyat Araştırmaları.</w:t>
      </w:r>
    </w:p>
    <w:p w:rsidR="00A9673E" w:rsidRDefault="00A9673E" w:rsidP="00A9673E">
      <w:pPr>
        <w:jc w:val="both"/>
        <w:rPr>
          <w:color w:val="000000"/>
        </w:rPr>
      </w:pPr>
    </w:p>
    <w:p w:rsidR="00A9673E" w:rsidRDefault="00A9673E" w:rsidP="00A9673E">
      <w:pPr>
        <w:jc w:val="both"/>
        <w:rPr>
          <w:color w:val="000000"/>
        </w:rPr>
      </w:pPr>
      <w:r>
        <w:rPr>
          <w:color w:val="000000"/>
        </w:rPr>
        <w:lastRenderedPageBreak/>
        <w:t>Ayrıca burs programı, hukuk, siyaset, sosyoloji, psikoloji, pedagoji, tarih ve Türkoloji gibi sosyal bilim dallarında, yurtdışındaki Türk toplumunu ilgilendiren konularda araştırma yapan üstün başarılı araştırmacıların da desteklenmesine imkân sağlayacaktır.</w:t>
      </w:r>
    </w:p>
    <w:p w:rsidR="00A9673E" w:rsidRDefault="00A9673E" w:rsidP="00A9673E">
      <w:pPr>
        <w:jc w:val="both"/>
        <w:rPr>
          <w:color w:val="000000"/>
        </w:rPr>
      </w:pPr>
    </w:p>
    <w:p w:rsidR="00A9673E" w:rsidRDefault="00A9673E" w:rsidP="00A9673E">
      <w:pPr>
        <w:jc w:val="both"/>
        <w:rPr>
          <w:color w:val="000000"/>
        </w:rPr>
      </w:pPr>
      <w:r>
        <w:rPr>
          <w:rStyle w:val="Strong"/>
          <w:color w:val="000000"/>
        </w:rPr>
        <w:t>Almanya, Fransa, Hollanda, Belçika, Avusturya, İngiltere, İtalya, İspanya, İsveç, İsviçre, Finlandiya, Portekiz, Norveç, Danimarka, İrlanda, Malta, Lüksemburg, Lihtenştayn, ABD, Kanada ve Avusturalya</w:t>
      </w:r>
      <w:r>
        <w:rPr>
          <w:color w:val="000000"/>
        </w:rPr>
        <w:t xml:space="preserve"> olmak üzere 21 ülkede ikamet eden vatandaşlarımızın başvurusuna açılacak burslar, her ülkeye göre farklı miktarlarda aylık burs imkânı sunmaktadır.  </w:t>
      </w:r>
    </w:p>
    <w:p w:rsidR="00A9673E" w:rsidRDefault="00A9673E" w:rsidP="00A9673E">
      <w:pPr>
        <w:jc w:val="both"/>
        <w:rPr>
          <w:color w:val="000000"/>
        </w:rPr>
      </w:pPr>
    </w:p>
    <w:p w:rsidR="00A9673E" w:rsidRDefault="00A9673E" w:rsidP="00A9673E">
      <w:pPr>
        <w:jc w:val="both"/>
        <w:rPr>
          <w:color w:val="000000"/>
        </w:rPr>
      </w:pPr>
      <w:r>
        <w:rPr>
          <w:rStyle w:val="Strong"/>
          <w:color w:val="000000"/>
        </w:rPr>
        <w:t>Ülkelere Göre Burs Miktarları:</w:t>
      </w:r>
      <w:r>
        <w:rPr>
          <w:color w:val="000000"/>
        </w:rPr>
        <w:t xml:space="preserve"> </w:t>
      </w:r>
    </w:p>
    <w:p w:rsidR="00A9673E" w:rsidRDefault="00A9673E" w:rsidP="00A9673E">
      <w:pPr>
        <w:jc w:val="both"/>
        <w:rPr>
          <w:color w:val="000000"/>
        </w:rPr>
      </w:pPr>
    </w:p>
    <w:tbl>
      <w:tblPr>
        <w:tblW w:w="9690" w:type="dxa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921"/>
        <w:gridCol w:w="1192"/>
        <w:gridCol w:w="1238"/>
        <w:gridCol w:w="921"/>
        <w:gridCol w:w="921"/>
        <w:gridCol w:w="921"/>
        <w:gridCol w:w="921"/>
      </w:tblGrid>
      <w:tr w:rsidR="00A9673E" w:rsidTr="00A9673E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ABD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Avro Bölgesi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Avusturalya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İngiltere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İsviçre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Kanada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Norveç</w:t>
            </w:r>
          </w:p>
        </w:tc>
      </w:tr>
      <w:tr w:rsidR="00A9673E" w:rsidTr="00A9673E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rPr>
                <w:rStyle w:val="Strong"/>
              </w:rPr>
              <w:t>Yüksek Lisans Tezi Destekleme Bursu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650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500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725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400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600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750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4000</w:t>
            </w:r>
          </w:p>
        </w:tc>
      </w:tr>
      <w:tr w:rsidR="00A9673E" w:rsidTr="00A9673E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rPr>
                <w:rStyle w:val="Strong"/>
              </w:rPr>
              <w:t>Doktora Tezi Destekleme Bursu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1000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750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1000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600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900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1100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6200</w:t>
            </w:r>
          </w:p>
        </w:tc>
      </w:tr>
      <w:tr w:rsidR="00A9673E" w:rsidTr="00A9673E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rPr>
                <w:rStyle w:val="Strong"/>
              </w:rPr>
              <w:t>Doktora Sonrası Araştırma Bursu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1300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800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1200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673E" w:rsidRDefault="00A9673E">
            <w:pPr>
              <w:pStyle w:val="NormalWeb"/>
              <w:spacing w:before="0" w:beforeAutospacing="0" w:after="0" w:afterAutospacing="0"/>
            </w:pPr>
            <w:r>
              <w:t>8200</w:t>
            </w:r>
          </w:p>
        </w:tc>
      </w:tr>
    </w:tbl>
    <w:p w:rsidR="00A9673E" w:rsidRDefault="00A9673E" w:rsidP="00A9673E">
      <w:pPr>
        <w:jc w:val="both"/>
        <w:rPr>
          <w:color w:val="000000"/>
        </w:rPr>
      </w:pPr>
    </w:p>
    <w:p w:rsidR="00A9673E" w:rsidRDefault="00A9673E" w:rsidP="00A9673E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Başvuru şartlarına, başvuru belgelerine, sıkça sorulan sorulara ulaşmak ve başvuru yapmak için Yurtdışı Vatandaşlar Bursları internet sitesi ziyaret edilebilir:</w:t>
      </w:r>
      <w:r>
        <w:rPr>
          <w:color w:val="000000"/>
          <w:u w:val="single"/>
        </w:rPr>
        <w:t xml:space="preserve"> </w:t>
      </w:r>
      <w:hyperlink r:id="rId7" w:tgtFrame="_blank" w:history="1">
        <w:r>
          <w:rPr>
            <w:rStyle w:val="Hyperlink"/>
          </w:rPr>
          <w:t>http://yvb.ytb.gov.tr</w:t>
        </w:r>
      </w:hyperlink>
    </w:p>
    <w:p w:rsidR="00A9673E" w:rsidRDefault="00A9673E" w:rsidP="00A9673E">
      <w:pPr>
        <w:rPr>
          <w:color w:val="000000"/>
        </w:rPr>
      </w:pPr>
    </w:p>
    <w:p w:rsidR="00A9673E" w:rsidRDefault="00A9673E" w:rsidP="00A9673E">
      <w:pPr>
        <w:rPr>
          <w:color w:val="000000"/>
        </w:rPr>
      </w:pPr>
      <w:r>
        <w:rPr>
          <w:color w:val="000000"/>
        </w:rPr>
        <w:t xml:space="preserve">Can AYGÜL </w:t>
      </w:r>
      <w:r>
        <w:rPr>
          <w:color w:val="000000"/>
        </w:rPr>
        <w:br/>
        <w:t>Uzman/</w:t>
      </w:r>
      <w:proofErr w:type="spellStart"/>
      <w:r>
        <w:rPr>
          <w:color w:val="000000"/>
        </w:rPr>
        <w:t>Expert</w:t>
      </w:r>
      <w:proofErr w:type="spellEnd"/>
    </w:p>
    <w:p w:rsidR="00A9673E" w:rsidRDefault="00A9673E" w:rsidP="00A9673E">
      <w:pPr>
        <w:rPr>
          <w:color w:val="000000"/>
        </w:rPr>
      </w:pPr>
    </w:p>
    <w:p w:rsidR="00A9673E" w:rsidRDefault="00A9673E" w:rsidP="00A9673E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T.C. BAŞBAKANLIK </w:t>
      </w:r>
    </w:p>
    <w:p w:rsidR="00A9673E" w:rsidRDefault="00A9673E" w:rsidP="00A9673E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Yurtdışı Türkler ve Akraba Topluluklar Başkanlığı </w:t>
      </w:r>
      <w:r>
        <w:rPr>
          <w:b/>
          <w:bCs/>
          <w:i/>
          <w:iCs/>
          <w:color w:val="000000"/>
        </w:rPr>
        <w:br/>
        <w:t>Yurtdışı Vatandaşlar Daire Başkanlığı</w:t>
      </w:r>
    </w:p>
    <w:p w:rsidR="00A9673E" w:rsidRDefault="00A9673E" w:rsidP="00A9673E">
      <w:pPr>
        <w:jc w:val="both"/>
        <w:rPr>
          <w:color w:val="000000"/>
        </w:rPr>
      </w:pPr>
      <w:r>
        <w:rPr>
          <w:i/>
          <w:iCs/>
          <w:color w:val="000000"/>
        </w:rPr>
        <w:t xml:space="preserve">           </w:t>
      </w:r>
    </w:p>
    <w:p w:rsidR="00A9673E" w:rsidRDefault="00A9673E" w:rsidP="00A9673E">
      <w:pPr>
        <w:rPr>
          <w:color w:val="000000"/>
        </w:rPr>
      </w:pPr>
      <w:r>
        <w:rPr>
          <w:color w:val="000000"/>
        </w:rPr>
        <w:t xml:space="preserve">Tel     : +90 312 218 40 74 </w:t>
      </w:r>
      <w:r>
        <w:rPr>
          <w:color w:val="000000"/>
        </w:rPr>
        <w:br/>
        <w:t xml:space="preserve">Santral : +90 312 218 40 00 </w:t>
      </w:r>
      <w:r>
        <w:rPr>
          <w:color w:val="000000"/>
        </w:rPr>
        <w:br/>
        <w:t xml:space="preserve">Faks    : +90 312 218 40 52 </w:t>
      </w:r>
      <w:r>
        <w:rPr>
          <w:color w:val="000000"/>
        </w:rPr>
        <w:br/>
        <w:t xml:space="preserve">E-posta : </w:t>
      </w:r>
      <w:hyperlink r:id="rId8" w:history="1">
        <w:r>
          <w:rPr>
            <w:rStyle w:val="Hyperlink"/>
          </w:rPr>
          <w:t>can.aygul@ytb.gov.tr</w:t>
        </w:r>
      </w:hyperlink>
      <w:r>
        <w:rPr>
          <w:color w:val="000000"/>
        </w:rPr>
        <w:t xml:space="preserve"> </w:t>
      </w:r>
    </w:p>
    <w:p w:rsidR="00A9673E" w:rsidRDefault="00A9673E" w:rsidP="00A9673E">
      <w:pPr>
        <w:rPr>
          <w:color w:val="000000"/>
        </w:rPr>
      </w:pPr>
    </w:p>
    <w:p w:rsidR="00A9673E" w:rsidRDefault="00A9673E" w:rsidP="00A9673E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59100" cy="1549400"/>
            <wp:effectExtent l="0" t="0" r="0" b="0"/>
            <wp:docPr id="1" name="Picture 1" descr="cid:6e2d4848a1bb9f08ed2586fb640fa9740ea95b03@zi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6e2d4848a1bb9f08ed2586fb640fa9740ea95b03@zimbra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  <w:t xml:space="preserve">Prime </w:t>
      </w:r>
      <w:proofErr w:type="spellStart"/>
      <w:r>
        <w:rPr>
          <w:color w:val="000000"/>
        </w:rPr>
        <w:t>Ministry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Republic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Turkey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</w:r>
      <w:proofErr w:type="spellStart"/>
      <w:r>
        <w:rPr>
          <w:color w:val="000000"/>
        </w:rPr>
        <w:t>Presidency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Turks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Abroad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Communities</w:t>
      </w:r>
      <w:proofErr w:type="spellEnd"/>
    </w:p>
    <w:p w:rsidR="00A9673E" w:rsidRDefault="00A9673E" w:rsidP="00A9673E">
      <w:pPr>
        <w:rPr>
          <w:color w:val="000000"/>
        </w:rPr>
      </w:pPr>
    </w:p>
    <w:p w:rsidR="007421F4" w:rsidRDefault="007421F4">
      <w:bookmarkStart w:id="0" w:name="_GoBack"/>
      <w:bookmarkEnd w:id="0"/>
    </w:p>
    <w:sectPr w:rsidR="00742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3E"/>
    <w:rsid w:val="007421F4"/>
    <w:rsid w:val="00A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B646B-BEBA-4092-8D04-9F7ADBCD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73E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link w:val="Heading1Char"/>
    <w:uiPriority w:val="9"/>
    <w:qFormat/>
    <w:rsid w:val="00A96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73E"/>
    <w:rPr>
      <w:rFonts w:ascii="Times New Roman" w:hAnsi="Times New Roman" w:cs="Times New Roman"/>
      <w:b/>
      <w:bCs/>
      <w:kern w:val="36"/>
      <w:sz w:val="48"/>
      <w:szCs w:val="48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A967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673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96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.aygul@ytb.gov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vb.ytb.gov.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vb.ytb.gov.t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tb.gov.tr/documents/ytb/content_new/752/re54-5898-d953-a110-6198-9576.jpg" TargetMode="External"/><Relationship Id="rId10" Type="http://schemas.openxmlformats.org/officeDocument/2006/relationships/image" Target="cid:6e2d4848a1bb9f08ed2586fb640fa9740ea95b03@zimbr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Kanberra Büyükelçiliği</dc:creator>
  <cp:keywords/>
  <dc:description/>
  <cp:lastModifiedBy>Kanberra Büyükelçiliği</cp:lastModifiedBy>
  <cp:revision>1</cp:revision>
  <dcterms:created xsi:type="dcterms:W3CDTF">2014-11-07T05:36:00Z</dcterms:created>
  <dcterms:modified xsi:type="dcterms:W3CDTF">2014-11-07T05:37:00Z</dcterms:modified>
</cp:coreProperties>
</file>